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:rsidR="00576491" w:rsidRPr="00883AB0" w:rsidRDefault="00576491" w:rsidP="00883AB0">
      <w:pPr>
        <w:spacing w:after="0"/>
        <w:jc w:val="center"/>
        <w:rPr>
          <w:b/>
          <w:sz w:val="24"/>
        </w:rPr>
      </w:pPr>
      <w:r w:rsidRPr="00883AB0">
        <w:rPr>
          <w:b/>
          <w:sz w:val="24"/>
        </w:rPr>
        <w:t xml:space="preserve">z  </w:t>
      </w:r>
      <w:r w:rsidR="00A01762">
        <w:rPr>
          <w:b/>
          <w:sz w:val="24"/>
        </w:rPr>
        <w:t>urządzeń techniki komputerowej</w:t>
      </w:r>
      <w:r w:rsidR="005E18B4">
        <w:rPr>
          <w:b/>
          <w:sz w:val="24"/>
        </w:rPr>
        <w:t xml:space="preserve"> </w:t>
      </w:r>
      <w:r w:rsidRPr="00883AB0">
        <w:rPr>
          <w:b/>
          <w:sz w:val="24"/>
        </w:rPr>
        <w:t>dla oddziału:</w:t>
      </w:r>
      <w:r w:rsidR="005E18B4">
        <w:rPr>
          <w:b/>
          <w:sz w:val="24"/>
        </w:rPr>
        <w:t xml:space="preserve"> </w:t>
      </w:r>
      <w:r w:rsidR="00A01762">
        <w:rPr>
          <w:b/>
          <w:sz w:val="24"/>
        </w:rPr>
        <w:t xml:space="preserve">Ti, </w:t>
      </w:r>
      <w:proofErr w:type="spellStart"/>
      <w:r w:rsidR="00A01762">
        <w:rPr>
          <w:b/>
          <w:sz w:val="24"/>
        </w:rPr>
        <w:t>Tf</w:t>
      </w:r>
      <w:proofErr w:type="spellEnd"/>
      <w:r w:rsidR="005E18B4">
        <w:rPr>
          <w:b/>
          <w:sz w:val="24"/>
        </w:rPr>
        <w:t>,</w:t>
      </w:r>
      <w:r w:rsidR="00883AB0" w:rsidRPr="00883AB0">
        <w:rPr>
          <w:b/>
          <w:sz w:val="24"/>
        </w:rPr>
        <w:t xml:space="preserve"> </w:t>
      </w:r>
      <w:r w:rsidR="00A01762">
        <w:rPr>
          <w:b/>
          <w:sz w:val="24"/>
        </w:rPr>
        <w:t>Technikum</w:t>
      </w:r>
      <w:r w:rsidR="00883AB0">
        <w:rPr>
          <w:b/>
          <w:sz w:val="24"/>
        </w:rPr>
        <w:t xml:space="preserve"> na cały cykl kształcenia</w:t>
      </w:r>
    </w:p>
    <w:p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</w:t>
      </w:r>
      <w:r w:rsidR="00883AB0">
        <w:rPr>
          <w:vertAlign w:val="superscript"/>
        </w:rPr>
        <w:t xml:space="preserve">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:rsidR="00576491" w:rsidRDefault="00576491"/>
    <w:p w:rsidR="00883AB0" w:rsidRDefault="00883AB0"/>
    <w:p w:rsidR="00576491" w:rsidRDefault="00576491" w:rsidP="00576491">
      <w:pPr>
        <w:spacing w:after="0"/>
      </w:pPr>
      <w:r>
        <w:t>Rok rozpoczęcia cyklu kształcenia: …</w:t>
      </w:r>
      <w:r w:rsidR="00A01762">
        <w:t>202</w:t>
      </w:r>
      <w:r w:rsidR="002518AB">
        <w:t>4</w:t>
      </w:r>
      <w:r w:rsidR="00A01762">
        <w:t>/2</w:t>
      </w:r>
      <w:r w:rsidR="002518AB">
        <w:t>5</w:t>
      </w:r>
      <w:bookmarkStart w:id="0" w:name="_GoBack"/>
      <w:bookmarkEnd w:id="0"/>
      <w:r w:rsidR="00D90145">
        <w:t>…</w:t>
      </w:r>
    </w:p>
    <w:p w:rsidR="00576491" w:rsidRDefault="00576491" w:rsidP="00576491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883AB0">
        <w:t xml:space="preserve">   </w:t>
      </w: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:rsidR="00883AB0" w:rsidRDefault="00883AB0" w:rsidP="00883AB0">
      <w:pPr>
        <w:spacing w:after="0"/>
      </w:pPr>
    </w:p>
    <w:p w:rsidR="00650C29" w:rsidRDefault="00883AB0" w:rsidP="00883AB0">
      <w:pPr>
        <w:spacing w:after="0"/>
      </w:pPr>
      <w:r>
        <w:t>Opracował/opracowali: ………</w:t>
      </w:r>
      <w:r w:rsidR="00A01762">
        <w:t>Tomasz Stadnicki</w:t>
      </w:r>
      <w:r>
        <w:t>……….</w:t>
      </w:r>
    </w:p>
    <w:p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:rsidR="00576491" w:rsidRDefault="005764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6327"/>
        <w:gridCol w:w="833"/>
        <w:gridCol w:w="6161"/>
      </w:tblGrid>
      <w:tr w:rsidR="00650C29" w:rsidTr="00A8268D">
        <w:tc>
          <w:tcPr>
            <w:tcW w:w="673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327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</w:p>
        </w:tc>
        <w:tc>
          <w:tcPr>
            <w:tcW w:w="6161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</w:t>
            </w:r>
            <w:r w:rsidR="00645860" w:rsidRPr="00645860">
              <w:rPr>
                <w:b/>
              </w:rPr>
              <w:t xml:space="preserve"> – efekty kształcenia i kryteria weryfikacji tych efektów</w:t>
            </w:r>
          </w:p>
        </w:tc>
      </w:tr>
      <w:tr w:rsidR="002F7C92" w:rsidTr="00A8268D">
        <w:trPr>
          <w:trHeight w:val="240"/>
        </w:trPr>
        <w:tc>
          <w:tcPr>
            <w:tcW w:w="673" w:type="dxa"/>
            <w:tcBorders>
              <w:bottom w:val="single" w:sz="4" w:space="0" w:color="auto"/>
            </w:tcBorders>
          </w:tcPr>
          <w:p w:rsidR="002F7C92" w:rsidRDefault="002F7C92">
            <w:r>
              <w:t>1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2F7C92" w:rsidRDefault="002F7C92">
            <w:r w:rsidRPr="00922124">
              <w:t xml:space="preserve"> </w:t>
            </w:r>
            <w:r>
              <w:t>Zasady BHP, rozkład materiału, wymagania edukacyjne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2F7C92" w:rsidRDefault="002F7C92">
            <w:r>
              <w:t>1</w:t>
            </w:r>
          </w:p>
        </w:tc>
        <w:tc>
          <w:tcPr>
            <w:tcW w:w="6161" w:type="dxa"/>
            <w:vMerge w:val="restart"/>
          </w:tcPr>
          <w:p w:rsidR="002F7C92" w:rsidRPr="00922124" w:rsidRDefault="002F7C92" w:rsidP="00A01762">
            <w:r w:rsidRPr="00922124">
              <w:t xml:space="preserve"> INF.02.3.1.</w:t>
            </w:r>
          </w:p>
          <w:p w:rsidR="002F7C92" w:rsidRPr="00922124" w:rsidRDefault="002F7C92" w:rsidP="00A01762">
            <w:r w:rsidRPr="00922124">
              <w:t>INF.02.1.1.</w:t>
            </w:r>
          </w:p>
          <w:p w:rsidR="002F7C92" w:rsidRDefault="002F7C92" w:rsidP="00A01762">
            <w:r w:rsidRPr="00922124">
              <w:t>INF.02.10..</w:t>
            </w:r>
          </w:p>
        </w:tc>
      </w:tr>
      <w:tr w:rsidR="002F7C92" w:rsidTr="00A8268D">
        <w:trPr>
          <w:trHeight w:val="564"/>
        </w:trPr>
        <w:tc>
          <w:tcPr>
            <w:tcW w:w="673" w:type="dxa"/>
            <w:tcBorders>
              <w:top w:val="single" w:sz="4" w:space="0" w:color="auto"/>
            </w:tcBorders>
          </w:tcPr>
          <w:p w:rsidR="002F7C92" w:rsidRDefault="000715CE" w:rsidP="002F7C92">
            <w:r>
              <w:t>2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2F7C92" w:rsidRDefault="002F7C92" w:rsidP="002F7C92">
            <w:r w:rsidRPr="00922124">
              <w:t xml:space="preserve"> Posługiwanie się pojęciami z dziedziny elektrotechniki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2F7C92" w:rsidRDefault="002F7C92" w:rsidP="002F7C92">
            <w:r>
              <w:t>1</w:t>
            </w:r>
          </w:p>
        </w:tc>
        <w:tc>
          <w:tcPr>
            <w:tcW w:w="6161" w:type="dxa"/>
            <w:vMerge/>
          </w:tcPr>
          <w:p w:rsidR="002F7C92" w:rsidRPr="00922124" w:rsidRDefault="002F7C92" w:rsidP="002F7C92"/>
        </w:tc>
      </w:tr>
      <w:tr w:rsidR="002F7C92" w:rsidTr="00A8268D">
        <w:trPr>
          <w:trHeight w:val="444"/>
        </w:trPr>
        <w:tc>
          <w:tcPr>
            <w:tcW w:w="673" w:type="dxa"/>
            <w:tcBorders>
              <w:bottom w:val="single" w:sz="4" w:space="0" w:color="auto"/>
            </w:tcBorders>
          </w:tcPr>
          <w:p w:rsidR="002F7C92" w:rsidRDefault="000715CE" w:rsidP="002F7C92">
            <w:r>
              <w:t>3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2F7C92" w:rsidRDefault="002F7C92" w:rsidP="002F7C92">
            <w:r w:rsidRPr="00922124">
              <w:t>Charakteryzowanie zjawisk fizycznych związanych z prądem stałym i przemiennym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2F7C92" w:rsidRDefault="002F7C92" w:rsidP="002F7C92">
            <w:r>
              <w:t>1</w:t>
            </w:r>
          </w:p>
        </w:tc>
        <w:tc>
          <w:tcPr>
            <w:tcW w:w="6161" w:type="dxa"/>
            <w:vMerge w:val="restart"/>
          </w:tcPr>
          <w:p w:rsidR="002F7C92" w:rsidRPr="00922124" w:rsidRDefault="002F7C92" w:rsidP="002F7C92">
            <w:r w:rsidRPr="00922124">
              <w:t>INF.02.3.2.</w:t>
            </w:r>
          </w:p>
          <w:p w:rsidR="002F7C92" w:rsidRPr="00922124" w:rsidRDefault="002F7C92" w:rsidP="002F7C92">
            <w:r w:rsidRPr="00922124">
              <w:t>INF.02.1.1.</w:t>
            </w:r>
          </w:p>
          <w:p w:rsidR="002F7C92" w:rsidRDefault="002F7C92" w:rsidP="002F7C92">
            <w:r w:rsidRPr="00922124">
              <w:t>INF.02.10.9.</w:t>
            </w:r>
          </w:p>
        </w:tc>
      </w:tr>
      <w:tr w:rsidR="002F7C92" w:rsidTr="00A8268D">
        <w:trPr>
          <w:trHeight w:val="360"/>
        </w:trPr>
        <w:tc>
          <w:tcPr>
            <w:tcW w:w="673" w:type="dxa"/>
            <w:tcBorders>
              <w:top w:val="single" w:sz="4" w:space="0" w:color="auto"/>
            </w:tcBorders>
          </w:tcPr>
          <w:p w:rsidR="002F7C92" w:rsidRDefault="000715CE" w:rsidP="002F7C92">
            <w:r>
              <w:t>4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2F7C92" w:rsidRPr="00922124" w:rsidRDefault="002F7C92" w:rsidP="002F7C92">
            <w:r w:rsidRPr="00922124">
              <w:t>Charakteryzowanie zjawisk fizycznych związanych z prądem stałym i przemiennym</w:t>
            </w:r>
            <w:r>
              <w:t xml:space="preserve"> – ciąg dalszy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2F7C92" w:rsidRDefault="002F7C92" w:rsidP="002F7C92">
            <w:r>
              <w:t>1</w:t>
            </w:r>
          </w:p>
        </w:tc>
        <w:tc>
          <w:tcPr>
            <w:tcW w:w="6161" w:type="dxa"/>
            <w:vMerge/>
          </w:tcPr>
          <w:p w:rsidR="002F7C92" w:rsidRPr="00922124" w:rsidRDefault="002F7C92" w:rsidP="002F7C92"/>
        </w:tc>
      </w:tr>
      <w:tr w:rsidR="00A8268D" w:rsidTr="00A8268D">
        <w:tc>
          <w:tcPr>
            <w:tcW w:w="673" w:type="dxa"/>
          </w:tcPr>
          <w:p w:rsidR="00A8268D" w:rsidRPr="00FD7C01" w:rsidRDefault="00A8268D" w:rsidP="002F7C92">
            <w:r w:rsidRPr="00FD7C01">
              <w:t>5</w:t>
            </w:r>
          </w:p>
        </w:tc>
        <w:tc>
          <w:tcPr>
            <w:tcW w:w="6327" w:type="dxa"/>
          </w:tcPr>
          <w:p w:rsidR="00A8268D" w:rsidRPr="00FD7C01" w:rsidRDefault="00A8268D" w:rsidP="002F7C92">
            <w:r w:rsidRPr="00FD7C01">
              <w:t>Funkcje i zasady działania podzespołów komputera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 w:val="restart"/>
          </w:tcPr>
          <w:p w:rsidR="00A8268D" w:rsidRPr="00922124" w:rsidRDefault="00A8268D" w:rsidP="002F7C92">
            <w:r w:rsidRPr="00922124">
              <w:t>INF.02.3.3.</w:t>
            </w:r>
          </w:p>
          <w:p w:rsidR="00A8268D" w:rsidRPr="00922124" w:rsidRDefault="00A8268D" w:rsidP="002F7C92">
            <w:r w:rsidRPr="00922124">
              <w:t>INF.02.1.4.</w:t>
            </w:r>
          </w:p>
          <w:p w:rsidR="00A8268D" w:rsidRDefault="00A8268D" w:rsidP="002F7C92">
            <w:r w:rsidRPr="00922124">
              <w:t>INF.02.10.6.</w:t>
            </w:r>
          </w:p>
        </w:tc>
      </w:tr>
      <w:tr w:rsidR="00A8268D" w:rsidTr="00A8268D">
        <w:tc>
          <w:tcPr>
            <w:tcW w:w="673" w:type="dxa"/>
          </w:tcPr>
          <w:p w:rsidR="00A8268D" w:rsidRDefault="00A8268D" w:rsidP="002F7C92">
            <w:r>
              <w:t>6</w:t>
            </w:r>
          </w:p>
        </w:tc>
        <w:tc>
          <w:tcPr>
            <w:tcW w:w="6327" w:type="dxa"/>
          </w:tcPr>
          <w:p w:rsidR="00A8268D" w:rsidRPr="00922124" w:rsidRDefault="00A8268D" w:rsidP="002F7C92">
            <w:r>
              <w:t>Systemy liczbowe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c>
          <w:tcPr>
            <w:tcW w:w="673" w:type="dxa"/>
          </w:tcPr>
          <w:p w:rsidR="00A8268D" w:rsidRDefault="00A8268D" w:rsidP="002F7C92">
            <w:r>
              <w:t>7</w:t>
            </w:r>
          </w:p>
        </w:tc>
        <w:tc>
          <w:tcPr>
            <w:tcW w:w="6327" w:type="dxa"/>
          </w:tcPr>
          <w:p w:rsidR="00A8268D" w:rsidRPr="00922124" w:rsidRDefault="00A8268D" w:rsidP="002F7C92">
            <w:r>
              <w:t>System binarny, szesnastkowy, ósemkowy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240"/>
        </w:trPr>
        <w:tc>
          <w:tcPr>
            <w:tcW w:w="673" w:type="dxa"/>
            <w:tcBorders>
              <w:bottom w:val="single" w:sz="4" w:space="0" w:color="auto"/>
            </w:tcBorders>
          </w:tcPr>
          <w:p w:rsidR="00A8268D" w:rsidRDefault="00A8268D" w:rsidP="002F7C92">
            <w:r>
              <w:t>8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A8268D" w:rsidRPr="00922124" w:rsidRDefault="00A8268D" w:rsidP="002F7C92">
            <w:r>
              <w:t>Zamiana systemów liczbowych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22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Działania na liczbach binarnych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31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Działania na liczbach binarnych ćwiczenia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EA71E3">
            <w:pPr>
              <w:pStyle w:val="Akapitzlist"/>
              <w:ind w:left="0"/>
            </w:pPr>
            <w:r>
              <w:lastRenderedPageBreak/>
              <w:t>11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Zapis liczby dwójkowej ze znakiem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20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Zapis w postaci ZM oraz U2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26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Zapis liczb - ćwiczenia</w:t>
            </w:r>
          </w:p>
        </w:tc>
        <w:tc>
          <w:tcPr>
            <w:tcW w:w="833" w:type="dxa"/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Układy cyfrowe – wprowadzenie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A8268D" w:rsidRDefault="00FD7C01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 xml:space="preserve">Algebra </w:t>
            </w:r>
            <w:proofErr w:type="spellStart"/>
            <w:r>
              <w:t>Boolea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Bramki logiczne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Działanie bramek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Przerzutniki – budowa i działanie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Liczniki i rejestry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</w:tcPr>
          <w:p w:rsidR="00A8268D" w:rsidRPr="00922124" w:rsidRDefault="00A8268D" w:rsidP="002F7C92"/>
        </w:tc>
      </w:tr>
      <w:tr w:rsidR="00A8268D" w:rsidTr="00A8268D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20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Podsumowanie wiadomości – systemy liczbowe i układy cyfrowe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A8268D" w:rsidRPr="00922124" w:rsidRDefault="00A8268D" w:rsidP="002F7C92"/>
        </w:tc>
      </w:tr>
      <w:tr w:rsidR="00EA71E3" w:rsidTr="00A8268D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E73F97" w:rsidP="002F7C92">
            <w:r>
              <w:t>21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A8268D" w:rsidP="002F7C92">
            <w:r w:rsidRPr="00922124">
              <w:t>Modernizacja komputerów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A8268D" w:rsidP="002F7C92">
            <w:r>
              <w:t>1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Pr="00922124" w:rsidRDefault="00A8268D" w:rsidP="00A8268D">
            <w:pPr>
              <w:rPr>
                <w:lang w:val="en-US"/>
              </w:rPr>
            </w:pPr>
            <w:r w:rsidRPr="00922124">
              <w:rPr>
                <w:lang w:val="en-US"/>
              </w:rPr>
              <w:t>INF.02.3.5.</w:t>
            </w:r>
            <w:r>
              <w:rPr>
                <w:lang w:val="en-US"/>
              </w:rPr>
              <w:t xml:space="preserve"> </w:t>
            </w:r>
            <w:r w:rsidRPr="00922124">
              <w:rPr>
                <w:lang w:val="en-US"/>
              </w:rPr>
              <w:t>INF.02.1.5.</w:t>
            </w:r>
          </w:p>
          <w:p w:rsidR="00A8268D" w:rsidRPr="00922124" w:rsidRDefault="00A8268D" w:rsidP="00A8268D">
            <w:pPr>
              <w:rPr>
                <w:lang w:val="en-US"/>
              </w:rPr>
            </w:pPr>
            <w:r w:rsidRPr="00922124">
              <w:rPr>
                <w:lang w:val="en-US"/>
              </w:rPr>
              <w:t>INF.02.1.6</w:t>
            </w:r>
            <w:r>
              <w:rPr>
                <w:lang w:val="en-US"/>
              </w:rPr>
              <w:t xml:space="preserve"> </w:t>
            </w:r>
            <w:r w:rsidRPr="00922124">
              <w:rPr>
                <w:lang w:val="en-US"/>
              </w:rPr>
              <w:t>INF.02.10.10</w:t>
            </w:r>
          </w:p>
          <w:p w:rsidR="00EA71E3" w:rsidRPr="00922124" w:rsidRDefault="00A8268D" w:rsidP="00A8268D">
            <w:r w:rsidRPr="00922124">
              <w:rPr>
                <w:lang w:val="en-US"/>
              </w:rPr>
              <w:t>INF.02.11.5..</w:t>
            </w:r>
          </w:p>
        </w:tc>
      </w:tr>
      <w:tr w:rsidR="00EA71E3" w:rsidTr="00A8268D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E73F97" w:rsidP="002F7C92">
            <w:r>
              <w:t>22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A8268D" w:rsidP="002F7C92">
            <w:r w:rsidRPr="00922124">
              <w:t>Sporządzanie specyfikacji technicznej oraz kosztorysów systemów komputerowych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A71E3" w:rsidRDefault="00A8268D" w:rsidP="002F7C92">
            <w:r>
              <w:t>1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Pr="00922124" w:rsidRDefault="00A8268D" w:rsidP="00A8268D">
            <w:r w:rsidRPr="00922124">
              <w:t>INF.02.3.12</w:t>
            </w:r>
            <w:r>
              <w:t xml:space="preserve"> </w:t>
            </w:r>
            <w:r w:rsidRPr="00922124">
              <w:t>INF.02.1.3.</w:t>
            </w:r>
          </w:p>
          <w:p w:rsidR="00EA71E3" w:rsidRPr="00922124" w:rsidRDefault="00A8268D" w:rsidP="00A8268D">
            <w:r w:rsidRPr="00922124">
              <w:t>INF.02.10.5.</w:t>
            </w:r>
          </w:p>
        </w:tc>
      </w:tr>
      <w:tr w:rsidR="00A8268D" w:rsidTr="00C405C2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E73F97" w:rsidP="002F7C92">
            <w:r>
              <w:t>23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A8268D">
            <w:r w:rsidRPr="00922124">
              <w:t>Stosowanie przepisów prawa dotyczących   certyfikacji CE, recyklingu i gospodarki odpadami niebezpiecznymi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/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A8268D" w:rsidRPr="00922124" w:rsidRDefault="00A8268D" w:rsidP="00A8268D">
            <w:r w:rsidRPr="00922124">
              <w:t>INF.02.3.13.</w:t>
            </w:r>
          </w:p>
          <w:p w:rsidR="00A8268D" w:rsidRPr="00922124" w:rsidRDefault="00A8268D" w:rsidP="00A8268D">
            <w:r w:rsidRPr="00922124">
              <w:t>INF.02.1.4.</w:t>
            </w:r>
          </w:p>
          <w:p w:rsidR="00A8268D" w:rsidRPr="00922124" w:rsidRDefault="00A8268D" w:rsidP="00A8268D">
            <w:r w:rsidRPr="00922124">
              <w:t>INF.02.10.8.</w:t>
            </w:r>
          </w:p>
        </w:tc>
      </w:tr>
      <w:tr w:rsidR="00A8268D" w:rsidTr="00C405C2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E73F97" w:rsidP="002F7C92">
            <w:r>
              <w:t>24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 w:rsidRPr="00922124">
              <w:t>Stosowanie przepisów prawa dotyczących   certyfikacji CE, recyklingu i gospodarki odpadami niebezpiecznymi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A8268D" w:rsidRDefault="00A8268D" w:rsidP="002F7C92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A8268D" w:rsidRPr="00922124" w:rsidRDefault="00A8268D" w:rsidP="002F7C92"/>
        </w:tc>
      </w:tr>
      <w:tr w:rsidR="00BB013F" w:rsidTr="00A8268D">
        <w:trPr>
          <w:trHeight w:val="125"/>
        </w:trPr>
        <w:tc>
          <w:tcPr>
            <w:tcW w:w="673" w:type="dxa"/>
            <w:tcBorders>
              <w:top w:val="single" w:sz="4" w:space="0" w:color="auto"/>
            </w:tcBorders>
          </w:tcPr>
          <w:p w:rsidR="00BB013F" w:rsidRDefault="00BB013F" w:rsidP="002F7C92">
            <w:r>
              <w:t>25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BB013F" w:rsidRDefault="00BB013F" w:rsidP="002F7C92">
            <w:r w:rsidRPr="00BB013F">
              <w:t>Architektura komputera – schemat blokowy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BB013F" w:rsidRPr="00922124" w:rsidRDefault="00BB013F" w:rsidP="00A8268D">
            <w:r w:rsidRPr="00922124">
              <w:t>INF.02.4.1.</w:t>
            </w:r>
            <w:r>
              <w:t xml:space="preserve"> </w:t>
            </w:r>
            <w:r w:rsidRPr="00922124">
              <w:t>INF.02.1.1.</w:t>
            </w:r>
          </w:p>
          <w:p w:rsidR="00BB013F" w:rsidRPr="00922124" w:rsidRDefault="00BB013F" w:rsidP="00A8268D">
            <w:r w:rsidRPr="00922124">
              <w:t>INF.02.10.7.</w:t>
            </w:r>
          </w:p>
        </w:tc>
      </w:tr>
      <w:tr w:rsidR="00BB013F" w:rsidTr="00A8268D">
        <w:tc>
          <w:tcPr>
            <w:tcW w:w="673" w:type="dxa"/>
          </w:tcPr>
          <w:p w:rsidR="00BB013F" w:rsidRDefault="00BB013F" w:rsidP="002F7C92">
            <w:r>
              <w:t>26</w:t>
            </w:r>
          </w:p>
        </w:tc>
        <w:tc>
          <w:tcPr>
            <w:tcW w:w="6327" w:type="dxa"/>
          </w:tcPr>
          <w:p w:rsidR="00BB013F" w:rsidRDefault="00BB013F" w:rsidP="002F7C92">
            <w:r>
              <w:t>Elementy jednostki centralnej</w:t>
            </w:r>
          </w:p>
        </w:tc>
        <w:tc>
          <w:tcPr>
            <w:tcW w:w="833" w:type="dxa"/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Default="00BB013F" w:rsidP="002F7C92"/>
        </w:tc>
      </w:tr>
      <w:tr w:rsidR="00BB013F" w:rsidTr="00A8268D">
        <w:tc>
          <w:tcPr>
            <w:tcW w:w="673" w:type="dxa"/>
          </w:tcPr>
          <w:p w:rsidR="00BB013F" w:rsidRDefault="00BB013F" w:rsidP="002F7C92">
            <w:r>
              <w:t>27</w:t>
            </w:r>
          </w:p>
        </w:tc>
        <w:tc>
          <w:tcPr>
            <w:tcW w:w="6327" w:type="dxa"/>
          </w:tcPr>
          <w:p w:rsidR="00BB013F" w:rsidRDefault="00BB013F" w:rsidP="002F7C92">
            <w:r>
              <w:t>Płyty główne – budowa, chipsety</w:t>
            </w:r>
          </w:p>
        </w:tc>
        <w:tc>
          <w:tcPr>
            <w:tcW w:w="833" w:type="dxa"/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Default="00BB013F" w:rsidP="002F7C92"/>
        </w:tc>
      </w:tr>
      <w:tr w:rsidR="00BB013F" w:rsidTr="002903C4">
        <w:trPr>
          <w:trHeight w:val="120"/>
        </w:trPr>
        <w:tc>
          <w:tcPr>
            <w:tcW w:w="673" w:type="dxa"/>
            <w:tcBorders>
              <w:bottom w:val="single" w:sz="4" w:space="0" w:color="auto"/>
            </w:tcBorders>
          </w:tcPr>
          <w:p w:rsidR="00BB013F" w:rsidRDefault="00BB013F" w:rsidP="002F7C92">
            <w:r>
              <w:t>28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BB013F" w:rsidRPr="00922124" w:rsidRDefault="00BB013F" w:rsidP="002F7C92">
            <w:r>
              <w:t>Standardy płyt głównych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2F7C92"/>
        </w:tc>
      </w:tr>
      <w:tr w:rsidR="00BB013F" w:rsidTr="002903C4">
        <w:trPr>
          <w:trHeight w:val="19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29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Gniazda procesorów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2F7C92"/>
        </w:tc>
      </w:tr>
      <w:tr w:rsidR="00BB013F" w:rsidTr="007A0B78">
        <w:trPr>
          <w:trHeight w:val="6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30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Procesory AMD oraz Intel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2F7C92"/>
        </w:tc>
      </w:tr>
      <w:tr w:rsidR="00BB013F" w:rsidTr="007A0B78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31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Podsystem pamięci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2F7C92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2F7C92"/>
        </w:tc>
      </w:tr>
      <w:tr w:rsidR="00BB013F" w:rsidTr="007A0B78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Pamięci operacyjne - RAM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7A0B78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Typy pamięci RAM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7A0B78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Pamięci ROM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7A0B78">
        <w:trPr>
          <w:trHeight w:val="9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Budowa i rodzaje pamięci ROM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Układy chipset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9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Magistrale i gniazda rozszerzeń - wprowadzenie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lastRenderedPageBreak/>
              <w:t>38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Starsze typy magistral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39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 xml:space="preserve">Magistrala PCI </w:t>
            </w:r>
            <w:proofErr w:type="spellStart"/>
            <w:r>
              <w:t>Exspress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2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Dyski twarde – budowa i parametry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Kontrolery dysków twardych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E73F97">
            <w:r>
              <w:t>Dyski SSD – budowa i zasada działania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C44DBF">
        <w:trPr>
          <w:trHeight w:val="8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Napędy taśmowe i optyczne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Pamięci półprzewodnikowe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8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Karty grafiki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BB013F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Karty dźwiękowe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Zasilacze liniowe i impulsowe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Pobór mocy, dobór zasilacza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49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Chłodzenie komputera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6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50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Transmisja danych, porty COM, LPT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9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51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Interfejs USB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52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 xml:space="preserve">Interfejs </w:t>
            </w:r>
            <w:proofErr w:type="spellStart"/>
            <w:r>
              <w:t>FireWire</w:t>
            </w:r>
            <w:proofErr w:type="spellEnd"/>
            <w:r>
              <w:t xml:space="preserve">, </w:t>
            </w:r>
            <w:proofErr w:type="spellStart"/>
            <w:r>
              <w:t>Irda</w:t>
            </w:r>
            <w:proofErr w:type="spellEnd"/>
            <w:r>
              <w:t>, inne interfejsy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53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Klawiatury i urządzenia wskazujące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</w:tcPr>
          <w:p w:rsidR="00BB013F" w:rsidRPr="00922124" w:rsidRDefault="00BB013F" w:rsidP="00A8268D"/>
        </w:tc>
      </w:tr>
      <w:tr w:rsidR="00BB013F" w:rsidTr="00F22A88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54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Aparaty cyfrowe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B013F" w:rsidRDefault="00BB013F" w:rsidP="00A8268D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BB013F" w:rsidRPr="00922124" w:rsidRDefault="00BB013F" w:rsidP="00A8268D"/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55</w:t>
            </w:r>
          </w:p>
        </w:tc>
        <w:tc>
          <w:tcPr>
            <w:tcW w:w="6327" w:type="dxa"/>
          </w:tcPr>
          <w:p w:rsidR="00A8268D" w:rsidRPr="00922124" w:rsidRDefault="00A8268D" w:rsidP="00A8268D">
            <w:r w:rsidRPr="00922124">
              <w:t>Przygotowanie urządzenia peryferyjne do pracy</w:t>
            </w:r>
          </w:p>
        </w:tc>
        <w:tc>
          <w:tcPr>
            <w:tcW w:w="833" w:type="dxa"/>
          </w:tcPr>
          <w:p w:rsidR="00A8268D" w:rsidRDefault="00A8268D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INF.02.4.2.</w:t>
            </w:r>
            <w:r>
              <w:t xml:space="preserve"> </w:t>
            </w:r>
            <w:r w:rsidRPr="00922124">
              <w:t>INF.02.1.2.</w:t>
            </w:r>
          </w:p>
          <w:p w:rsidR="00A8268D" w:rsidRPr="00922124" w:rsidRDefault="00A8268D" w:rsidP="00A8268D">
            <w:r w:rsidRPr="00922124">
              <w:t>INF.02.10.9.</w:t>
            </w:r>
          </w:p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56</w:t>
            </w:r>
          </w:p>
        </w:tc>
        <w:tc>
          <w:tcPr>
            <w:tcW w:w="6327" w:type="dxa"/>
          </w:tcPr>
          <w:p w:rsidR="00A8268D" w:rsidRPr="00922124" w:rsidRDefault="00BB013F" w:rsidP="00A8268D">
            <w:r>
              <w:t>Narzędzia</w:t>
            </w:r>
            <w:r w:rsidR="00A8268D" w:rsidRPr="00922124">
              <w:t xml:space="preserve"> do naprawy sprzętu komputerowego</w:t>
            </w:r>
          </w:p>
        </w:tc>
        <w:tc>
          <w:tcPr>
            <w:tcW w:w="833" w:type="dxa"/>
          </w:tcPr>
          <w:p w:rsidR="00A8268D" w:rsidRDefault="00A8268D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INF.02.5.1.</w:t>
            </w:r>
          </w:p>
          <w:p w:rsidR="00A8268D" w:rsidRPr="00922124" w:rsidRDefault="00A8268D" w:rsidP="00A8268D">
            <w:r w:rsidRPr="00922124">
              <w:t>INF.02.1.5.</w:t>
            </w:r>
          </w:p>
          <w:p w:rsidR="00A8268D" w:rsidRPr="00922124" w:rsidRDefault="00A8268D" w:rsidP="00A8268D">
            <w:r w:rsidRPr="00922124">
              <w:t>INF.02.10.1.</w:t>
            </w:r>
          </w:p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57</w:t>
            </w:r>
          </w:p>
        </w:tc>
        <w:tc>
          <w:tcPr>
            <w:tcW w:w="6327" w:type="dxa"/>
          </w:tcPr>
          <w:p w:rsidR="00A8268D" w:rsidRPr="00922124" w:rsidRDefault="00A8268D" w:rsidP="00A8268D">
            <w:r w:rsidRPr="00922124">
              <w:t>Diagnoza uszkodzeń sprzętowych urządzeń techniki komputerowej</w:t>
            </w:r>
          </w:p>
        </w:tc>
        <w:tc>
          <w:tcPr>
            <w:tcW w:w="833" w:type="dxa"/>
          </w:tcPr>
          <w:p w:rsidR="00A8268D" w:rsidRDefault="00BB013F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INF.02.5.3.</w:t>
            </w:r>
            <w:r>
              <w:t xml:space="preserve"> </w:t>
            </w:r>
            <w:r w:rsidRPr="00922124">
              <w:t>INF.02.1.4.</w:t>
            </w:r>
          </w:p>
          <w:p w:rsidR="00A8268D" w:rsidRPr="00922124" w:rsidRDefault="00A8268D" w:rsidP="00A8268D">
            <w:r w:rsidRPr="00922124">
              <w:t>INF.02.10.3.</w:t>
            </w:r>
            <w:r>
              <w:t xml:space="preserve"> </w:t>
            </w:r>
            <w:r w:rsidRPr="00922124">
              <w:t>INF.02.11.2.</w:t>
            </w:r>
          </w:p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58</w:t>
            </w:r>
          </w:p>
        </w:tc>
        <w:tc>
          <w:tcPr>
            <w:tcW w:w="6327" w:type="dxa"/>
          </w:tcPr>
          <w:p w:rsidR="00A8268D" w:rsidRPr="00922124" w:rsidRDefault="00A8268D" w:rsidP="00A8268D">
            <w:r w:rsidRPr="00922124">
              <w:t>Lokalizacja i usuwanie uszkodzeń sprzętowych urządzeń techniki komputerowej</w:t>
            </w:r>
          </w:p>
        </w:tc>
        <w:tc>
          <w:tcPr>
            <w:tcW w:w="833" w:type="dxa"/>
          </w:tcPr>
          <w:p w:rsidR="00A8268D" w:rsidRDefault="00A8268D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INF.02.5.4.</w:t>
            </w:r>
            <w:r>
              <w:t xml:space="preserve"> </w:t>
            </w:r>
            <w:r w:rsidRPr="00922124">
              <w:t>INF.02.1.6.</w:t>
            </w:r>
          </w:p>
          <w:p w:rsidR="00A8268D" w:rsidRPr="00922124" w:rsidRDefault="00A8268D" w:rsidP="00A8268D">
            <w:r w:rsidRPr="00922124">
              <w:t>INF.02.10.4.</w:t>
            </w:r>
            <w:r>
              <w:t xml:space="preserve"> </w:t>
            </w:r>
            <w:r w:rsidRPr="00922124">
              <w:t>INF.02.11.1.</w:t>
            </w:r>
          </w:p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59</w:t>
            </w:r>
          </w:p>
        </w:tc>
        <w:tc>
          <w:tcPr>
            <w:tcW w:w="6327" w:type="dxa"/>
          </w:tcPr>
          <w:p w:rsidR="00A8268D" w:rsidRPr="00922124" w:rsidRDefault="00A8268D" w:rsidP="00A8268D">
            <w:r w:rsidRPr="00922124">
              <w:t>Odzyskiwanie danych z urządzeń techniki komputerowej</w:t>
            </w:r>
          </w:p>
        </w:tc>
        <w:tc>
          <w:tcPr>
            <w:tcW w:w="833" w:type="dxa"/>
          </w:tcPr>
          <w:p w:rsidR="00A8268D" w:rsidRDefault="00A8268D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INF.02.5.5.</w:t>
            </w:r>
            <w:r>
              <w:t xml:space="preserve"> </w:t>
            </w:r>
            <w:r w:rsidRPr="00922124">
              <w:t>INF.02.1.2.</w:t>
            </w:r>
          </w:p>
          <w:p w:rsidR="00A8268D" w:rsidRPr="00922124" w:rsidRDefault="00A8268D" w:rsidP="00A8268D">
            <w:r w:rsidRPr="00922124">
              <w:t>INF.02.10.5.</w:t>
            </w:r>
            <w:r>
              <w:t xml:space="preserve"> </w:t>
            </w:r>
            <w:r w:rsidRPr="00922124">
              <w:t>INF.02.11.3.</w:t>
            </w:r>
          </w:p>
        </w:tc>
      </w:tr>
      <w:tr w:rsidR="00A8268D" w:rsidTr="00A8268D">
        <w:tc>
          <w:tcPr>
            <w:tcW w:w="673" w:type="dxa"/>
          </w:tcPr>
          <w:p w:rsidR="00A8268D" w:rsidRDefault="00BB013F" w:rsidP="00A8268D">
            <w:r>
              <w:t>60</w:t>
            </w:r>
          </w:p>
        </w:tc>
        <w:tc>
          <w:tcPr>
            <w:tcW w:w="6327" w:type="dxa"/>
          </w:tcPr>
          <w:p w:rsidR="00A8268D" w:rsidRPr="00922124" w:rsidRDefault="00A8268D" w:rsidP="00A8268D">
            <w:r w:rsidRPr="00922124">
              <w:t>Sporządzanie dokumentacji po wykonaniu naprawy urządzeń techniki komputerowej</w:t>
            </w:r>
          </w:p>
        </w:tc>
        <w:tc>
          <w:tcPr>
            <w:tcW w:w="833" w:type="dxa"/>
          </w:tcPr>
          <w:p w:rsidR="00A8268D" w:rsidRDefault="00BB013F" w:rsidP="00A8268D">
            <w:r>
              <w:t>1</w:t>
            </w:r>
          </w:p>
        </w:tc>
        <w:tc>
          <w:tcPr>
            <w:tcW w:w="6161" w:type="dxa"/>
          </w:tcPr>
          <w:p w:rsidR="00A8268D" w:rsidRPr="00922124" w:rsidRDefault="00A8268D" w:rsidP="00A8268D">
            <w:r w:rsidRPr="00922124">
              <w:t>INF.02.5.6.</w:t>
            </w:r>
            <w:r>
              <w:t xml:space="preserve">  </w:t>
            </w:r>
            <w:r w:rsidRPr="00922124">
              <w:t>INF.02.1.1.</w:t>
            </w:r>
          </w:p>
          <w:p w:rsidR="00A8268D" w:rsidRPr="00922124" w:rsidRDefault="00A8268D" w:rsidP="00A8268D">
            <w:r w:rsidRPr="00922124">
              <w:t>INF.02.10.8.</w:t>
            </w:r>
            <w:r>
              <w:t xml:space="preserve"> </w:t>
            </w:r>
            <w:r w:rsidRPr="00922124">
              <w:t>INF.02.11.4.</w:t>
            </w:r>
          </w:p>
        </w:tc>
      </w:tr>
    </w:tbl>
    <w:p w:rsidR="00FD7C01" w:rsidRDefault="00FD7C01"/>
    <w:p w:rsidR="00650C29" w:rsidRDefault="00650C29"/>
    <w:p w:rsidR="005C5957" w:rsidRDefault="005C5957"/>
    <w:p w:rsidR="005C5957" w:rsidRDefault="005C5957"/>
    <w:p w:rsidR="005C5957" w:rsidRDefault="005C5957"/>
    <w:p w:rsidR="005C5957" w:rsidRDefault="005C5957">
      <w:r>
        <w:t>*Rozkład materiału należy podpisać imieniem i nazwiskiem</w:t>
      </w:r>
    </w:p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4402D"/>
    <w:multiLevelType w:val="hybridMultilevel"/>
    <w:tmpl w:val="75744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29"/>
    <w:rsid w:val="000715CE"/>
    <w:rsid w:val="002518AB"/>
    <w:rsid w:val="002F7C92"/>
    <w:rsid w:val="00347385"/>
    <w:rsid w:val="003D2A8A"/>
    <w:rsid w:val="00501815"/>
    <w:rsid w:val="00576491"/>
    <w:rsid w:val="005C5957"/>
    <w:rsid w:val="005E18B4"/>
    <w:rsid w:val="00645860"/>
    <w:rsid w:val="00650C29"/>
    <w:rsid w:val="007E47AE"/>
    <w:rsid w:val="00874DBC"/>
    <w:rsid w:val="00883AB0"/>
    <w:rsid w:val="009158C6"/>
    <w:rsid w:val="00A01762"/>
    <w:rsid w:val="00A8268D"/>
    <w:rsid w:val="00B27FE0"/>
    <w:rsid w:val="00BB013F"/>
    <w:rsid w:val="00CB40E8"/>
    <w:rsid w:val="00D90145"/>
    <w:rsid w:val="00DA76F2"/>
    <w:rsid w:val="00DE3050"/>
    <w:rsid w:val="00E73F97"/>
    <w:rsid w:val="00E77E91"/>
    <w:rsid w:val="00E9591E"/>
    <w:rsid w:val="00EA71E3"/>
    <w:rsid w:val="00F9482E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5C6D"/>
  <w15:docId w15:val="{1C13472B-57F2-4C7A-B585-4A0B8023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9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0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Tomasz Stadnicki</cp:lastModifiedBy>
  <cp:revision>2</cp:revision>
  <dcterms:created xsi:type="dcterms:W3CDTF">2024-08-24T12:18:00Z</dcterms:created>
  <dcterms:modified xsi:type="dcterms:W3CDTF">2024-08-24T12:18:00Z</dcterms:modified>
</cp:coreProperties>
</file>